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D54" w:rsidRDefault="002B3D54" w:rsidP="002B3D54">
      <w:pPr>
        <w:pStyle w:val="Default"/>
      </w:pPr>
    </w:p>
    <w:p w:rsidR="002B3D54" w:rsidRDefault="002B3D54" w:rsidP="002B3D54">
      <w:pPr>
        <w:pStyle w:val="Default"/>
        <w:rPr>
          <w:b/>
          <w:bCs/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>REGULAMENTO: PROGRAMA DE FIDELIDADE – [TROCAR]</w:t>
      </w:r>
    </w:p>
    <w:p w:rsidR="002B3D54" w:rsidRDefault="002B3D54" w:rsidP="002B3D54">
      <w:pPr>
        <w:pStyle w:val="Default"/>
        <w:rPr>
          <w:sz w:val="23"/>
          <w:szCs w:val="23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b/>
          <w:bCs/>
          <w:sz w:val="22"/>
          <w:szCs w:val="22"/>
        </w:rPr>
        <w:t xml:space="preserve">1. </w:t>
      </w:r>
      <w:r>
        <w:rPr>
          <w:b/>
          <w:bCs/>
          <w:sz w:val="20"/>
          <w:szCs w:val="20"/>
        </w:rPr>
        <w:t xml:space="preserve">ELEGIBILIDADE: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1.1. </w:t>
      </w:r>
      <w:r>
        <w:rPr>
          <w:sz w:val="20"/>
          <w:szCs w:val="20"/>
        </w:rPr>
        <w:t xml:space="preserve">Para participar do </w:t>
      </w:r>
      <w:r>
        <w:rPr>
          <w:b/>
          <w:bCs/>
          <w:sz w:val="20"/>
          <w:szCs w:val="20"/>
        </w:rPr>
        <w:t xml:space="preserve">PROGRAMA DE FIDELIDADE - </w:t>
      </w:r>
      <w:r>
        <w:rPr>
          <w:b/>
          <w:bCs/>
          <w:sz w:val="23"/>
          <w:szCs w:val="23"/>
        </w:rPr>
        <w:t>[TROCAR]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o cliente deve se cadastrar na plataforma do cliente, se declarando conhecedor e de acordo com os termos de uso do mesmo e responsável pelas informações cadastrais, ciente de que estas devem estar atualizadas e corretas (especialmente o </w:t>
      </w:r>
      <w:proofErr w:type="spellStart"/>
      <w:r>
        <w:rPr>
          <w:sz w:val="20"/>
          <w:szCs w:val="20"/>
        </w:rPr>
        <w:t>email</w:t>
      </w:r>
      <w:proofErr w:type="spellEnd"/>
      <w:r>
        <w:rPr>
          <w:sz w:val="20"/>
          <w:szCs w:val="20"/>
        </w:rPr>
        <w:t xml:space="preserve">) para o recebimento das informações de pontuação. O programa só é valido para pessoas físicas.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1.2. </w:t>
      </w:r>
      <w:r>
        <w:rPr>
          <w:sz w:val="20"/>
          <w:szCs w:val="20"/>
        </w:rPr>
        <w:t xml:space="preserve">Ao participar do </w:t>
      </w:r>
      <w:r>
        <w:rPr>
          <w:b/>
          <w:bCs/>
          <w:sz w:val="20"/>
          <w:szCs w:val="20"/>
        </w:rPr>
        <w:t xml:space="preserve">PROGRAMA DE FIDELIDADE - </w:t>
      </w:r>
      <w:r>
        <w:rPr>
          <w:b/>
          <w:bCs/>
          <w:sz w:val="23"/>
          <w:szCs w:val="23"/>
        </w:rPr>
        <w:t>[TROCAR]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o cliente declara-se conhecedor deste regulamento e estará aceitando todas as regras e condições estipuladas para usufruir dos benefícios do mesmo. </w:t>
      </w:r>
    </w:p>
    <w:p w:rsidR="002B3D54" w:rsidRDefault="002B3D54" w:rsidP="002B3D54">
      <w:pPr>
        <w:pStyle w:val="Default"/>
        <w:rPr>
          <w:sz w:val="18"/>
          <w:szCs w:val="18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1.3. </w:t>
      </w:r>
      <w:r>
        <w:rPr>
          <w:sz w:val="20"/>
          <w:szCs w:val="20"/>
        </w:rPr>
        <w:t xml:space="preserve">Estão aptas a participar do </w:t>
      </w:r>
      <w:r>
        <w:rPr>
          <w:b/>
          <w:bCs/>
          <w:sz w:val="20"/>
          <w:szCs w:val="20"/>
        </w:rPr>
        <w:t xml:space="preserve">PROGRAMA DE FIDELIDADE - </w:t>
      </w:r>
      <w:r>
        <w:rPr>
          <w:b/>
          <w:bCs/>
          <w:sz w:val="23"/>
          <w:szCs w:val="23"/>
        </w:rPr>
        <w:t xml:space="preserve">[TROCAR] </w:t>
      </w:r>
      <w:r>
        <w:rPr>
          <w:sz w:val="20"/>
          <w:szCs w:val="20"/>
        </w:rPr>
        <w:t>todas as pessoas portadoras de número de CPF próprio. Sendo a pontuação e vantagens somente concedidas aos clientes que se identificarem como participantes do programa fornecendo o seu CPF ou o código do cartão no momento da compra.</w:t>
      </w: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1.4. </w:t>
      </w:r>
      <w:r>
        <w:rPr>
          <w:sz w:val="20"/>
          <w:szCs w:val="20"/>
        </w:rPr>
        <w:t xml:space="preserve">Em caso de tentativa de pontuação indevida, a </w:t>
      </w:r>
      <w:r>
        <w:rPr>
          <w:b/>
          <w:bCs/>
          <w:sz w:val="23"/>
          <w:szCs w:val="23"/>
        </w:rPr>
        <w:t xml:space="preserve">[TROCAR] </w:t>
      </w:r>
      <w:r>
        <w:rPr>
          <w:sz w:val="20"/>
          <w:szCs w:val="20"/>
        </w:rPr>
        <w:t xml:space="preserve">reserva-se o direito de retirar os pontos referentes ao consumo em questão ou ainda remover a participação do CPF do PROGRAMA DE FIDELIDADE.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b/>
          <w:bCs/>
          <w:sz w:val="22"/>
          <w:szCs w:val="22"/>
        </w:rPr>
        <w:t xml:space="preserve">2. </w:t>
      </w:r>
      <w:r>
        <w:rPr>
          <w:b/>
          <w:bCs/>
          <w:sz w:val="20"/>
          <w:szCs w:val="20"/>
        </w:rPr>
        <w:t xml:space="preserve">REGRAS DE PONTUAÇÃO: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2.1. </w:t>
      </w:r>
      <w:r>
        <w:rPr>
          <w:sz w:val="20"/>
          <w:szCs w:val="20"/>
        </w:rPr>
        <w:t xml:space="preserve">A cada compra o cliente ganhará </w:t>
      </w:r>
      <w:r w:rsidRPr="002B3D54">
        <w:rPr>
          <w:b/>
          <w:sz w:val="20"/>
          <w:szCs w:val="20"/>
        </w:rPr>
        <w:t>1 ponto</w:t>
      </w:r>
      <w:r>
        <w:rPr>
          <w:sz w:val="20"/>
          <w:szCs w:val="20"/>
        </w:rPr>
        <w:t xml:space="preserve"> a cada </w:t>
      </w:r>
      <w:r w:rsidRPr="002B3D54">
        <w:rPr>
          <w:b/>
          <w:sz w:val="20"/>
          <w:szCs w:val="20"/>
        </w:rPr>
        <w:t>R$ 1,00 gasto</w:t>
      </w:r>
      <w:r>
        <w:rPr>
          <w:sz w:val="20"/>
          <w:szCs w:val="20"/>
        </w:rPr>
        <w:t xml:space="preserve">.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2.2. </w:t>
      </w:r>
      <w:r>
        <w:rPr>
          <w:sz w:val="20"/>
          <w:szCs w:val="20"/>
        </w:rPr>
        <w:t xml:space="preserve">Para pontuar, na ocasião da aquisição de produtos na </w:t>
      </w:r>
      <w:r>
        <w:rPr>
          <w:b/>
          <w:bCs/>
          <w:sz w:val="23"/>
          <w:szCs w:val="23"/>
        </w:rPr>
        <w:t>[TROCAR]</w:t>
      </w:r>
      <w:r>
        <w:rPr>
          <w:sz w:val="20"/>
          <w:szCs w:val="20"/>
        </w:rPr>
        <w:t xml:space="preserve">, o cliente participante deverá solicitar ao atendente seus pontos, devendo obrigatoriamente, informar o seu CPF (cadastro de pessoa física) sob pena de perda do direito ao(s) ponto(s). </w:t>
      </w:r>
    </w:p>
    <w:p w:rsidR="002B3D54" w:rsidRDefault="002B3D54" w:rsidP="002B3D54">
      <w:pPr>
        <w:pStyle w:val="Default"/>
        <w:rPr>
          <w:sz w:val="18"/>
          <w:szCs w:val="18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2.3. </w:t>
      </w:r>
      <w:r>
        <w:rPr>
          <w:sz w:val="20"/>
          <w:szCs w:val="20"/>
        </w:rPr>
        <w:t xml:space="preserve">É expressamente proibido ao </w:t>
      </w:r>
      <w:r>
        <w:rPr>
          <w:b/>
          <w:bCs/>
          <w:sz w:val="20"/>
          <w:szCs w:val="20"/>
        </w:rPr>
        <w:t xml:space="preserve">CLIENTE PARTICIPANTE </w:t>
      </w:r>
      <w:r>
        <w:rPr>
          <w:sz w:val="20"/>
          <w:szCs w:val="20"/>
        </w:rPr>
        <w:t xml:space="preserve">praticar qualquer tipo de comercialização de pontos obtidos através do programa, seja sequer por cessão ou transferência. Se comprovada a prática o cliente será imediatamente excluído do PROGRAMA DE FIDELIDADE e terá sua Pontuação confiscada e zerada, </w:t>
      </w:r>
      <w:proofErr w:type="spellStart"/>
      <w:r>
        <w:rPr>
          <w:sz w:val="20"/>
          <w:szCs w:val="20"/>
        </w:rPr>
        <w:t>independente</w:t>
      </w:r>
      <w:proofErr w:type="spellEnd"/>
      <w:r>
        <w:rPr>
          <w:sz w:val="20"/>
          <w:szCs w:val="20"/>
        </w:rPr>
        <w:t xml:space="preserve"> de serem tomadas as medidas judiciais cabíveis. </w:t>
      </w:r>
    </w:p>
    <w:p w:rsidR="002B3D54" w:rsidRDefault="002B3D54" w:rsidP="002B3D54">
      <w:pPr>
        <w:pStyle w:val="Default"/>
        <w:rPr>
          <w:sz w:val="18"/>
          <w:szCs w:val="18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b/>
          <w:bCs/>
          <w:sz w:val="22"/>
          <w:szCs w:val="22"/>
        </w:rPr>
        <w:t xml:space="preserve">3. </w:t>
      </w:r>
      <w:r>
        <w:rPr>
          <w:b/>
          <w:bCs/>
          <w:sz w:val="20"/>
          <w:szCs w:val="20"/>
        </w:rPr>
        <w:t xml:space="preserve">RESGATE DE PRÊMIOS: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3.1. </w:t>
      </w:r>
      <w:r>
        <w:rPr>
          <w:sz w:val="20"/>
          <w:szCs w:val="20"/>
        </w:rPr>
        <w:t xml:space="preserve">O resgate somente poderá ser feito pelo próprio cliente participante, não sendo permitidos resgates por terceiros, independente de relação e grau de parentesco.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b/>
          <w:bCs/>
          <w:sz w:val="22"/>
          <w:szCs w:val="22"/>
        </w:rPr>
        <w:t xml:space="preserve">4. </w:t>
      </w:r>
      <w:r>
        <w:rPr>
          <w:b/>
          <w:bCs/>
          <w:sz w:val="20"/>
          <w:szCs w:val="20"/>
        </w:rPr>
        <w:t>VALIDADE DOS PONTOS</w:t>
      </w:r>
      <w:r w:rsidR="00152F4E">
        <w:rPr>
          <w:b/>
          <w:bCs/>
          <w:sz w:val="20"/>
          <w:szCs w:val="20"/>
        </w:rPr>
        <w:t>/PROGRAMA DE FIDELIZAÇÃO</w:t>
      </w:r>
      <w:r>
        <w:rPr>
          <w:b/>
          <w:bCs/>
          <w:sz w:val="20"/>
          <w:szCs w:val="20"/>
        </w:rPr>
        <w:t xml:space="preserve">: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2B3D54" w:rsidRDefault="002B3D54" w:rsidP="002B3D54">
      <w:pPr>
        <w:pStyle w:val="Default"/>
        <w:rPr>
          <w:b/>
          <w:bCs/>
          <w:sz w:val="20"/>
          <w:szCs w:val="20"/>
        </w:rPr>
      </w:pPr>
      <w:r>
        <w:rPr>
          <w:sz w:val="18"/>
          <w:szCs w:val="18"/>
        </w:rPr>
        <w:t xml:space="preserve">4.1 </w:t>
      </w:r>
      <w:r>
        <w:rPr>
          <w:sz w:val="20"/>
          <w:szCs w:val="20"/>
        </w:rPr>
        <w:t xml:space="preserve">Os pontos expiram a cada de </w:t>
      </w:r>
      <w:r>
        <w:rPr>
          <w:b/>
          <w:bCs/>
          <w:sz w:val="20"/>
          <w:szCs w:val="20"/>
        </w:rPr>
        <w:t>365 dias corridos (equivalente a 01 ano).</w:t>
      </w:r>
    </w:p>
    <w:p w:rsidR="002B3D54" w:rsidRDefault="002B3D54" w:rsidP="002B3D54">
      <w:pPr>
        <w:pStyle w:val="Default"/>
        <w:rPr>
          <w:sz w:val="18"/>
          <w:szCs w:val="18"/>
        </w:rPr>
      </w:pP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4.2. </w:t>
      </w:r>
      <w:r>
        <w:rPr>
          <w:sz w:val="20"/>
          <w:szCs w:val="20"/>
        </w:rPr>
        <w:t xml:space="preserve">O presente Regulamento e o PROGRAMA DE FIDELIDADE são válidos por tempo indeterminado, a critério da </w:t>
      </w:r>
      <w:r>
        <w:rPr>
          <w:b/>
          <w:bCs/>
          <w:sz w:val="23"/>
          <w:szCs w:val="23"/>
        </w:rPr>
        <w:t>[TROCAR]</w:t>
      </w:r>
      <w:r>
        <w:rPr>
          <w:sz w:val="20"/>
          <w:szCs w:val="20"/>
        </w:rPr>
        <w:t>.</w:t>
      </w: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2B3D54" w:rsidRDefault="002B3D54" w:rsidP="002B3D54">
      <w:pPr>
        <w:pStyle w:val="Default"/>
        <w:rPr>
          <w:sz w:val="20"/>
          <w:szCs w:val="20"/>
        </w:rPr>
      </w:pPr>
      <w:r>
        <w:rPr>
          <w:sz w:val="18"/>
          <w:szCs w:val="18"/>
        </w:rPr>
        <w:t xml:space="preserve">4.3. </w:t>
      </w:r>
      <w:r>
        <w:rPr>
          <w:sz w:val="20"/>
          <w:szCs w:val="20"/>
        </w:rPr>
        <w:t xml:space="preserve">A </w:t>
      </w:r>
      <w:r w:rsidR="00152F4E">
        <w:rPr>
          <w:b/>
          <w:bCs/>
          <w:sz w:val="20"/>
          <w:szCs w:val="20"/>
        </w:rPr>
        <w:t>[TROCAR]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poderá cancelar ou alterar o PROGRAMA DE FIDELIDADE, bem como efetuar qualquer alteração neste Regulamento, a qualquer momento afetando apenas novos clientes participantes, cabendo aos clientes já em um programa vigente a escolha entre continuar no mesmo programa ou migrar para o programa mais atual. </w:t>
      </w:r>
    </w:p>
    <w:p w:rsidR="002B3D54" w:rsidRDefault="002B3D54" w:rsidP="002B3D54">
      <w:pPr>
        <w:pStyle w:val="Default"/>
        <w:rPr>
          <w:sz w:val="20"/>
          <w:szCs w:val="20"/>
        </w:rPr>
      </w:pPr>
    </w:p>
    <w:p w:rsidR="00C64741" w:rsidRDefault="002B3D54" w:rsidP="002B3D54">
      <w:r>
        <w:rPr>
          <w:sz w:val="20"/>
          <w:szCs w:val="20"/>
        </w:rPr>
        <w:t xml:space="preserve">A </w:t>
      </w:r>
      <w:r w:rsidR="00152F4E">
        <w:rPr>
          <w:b/>
          <w:bCs/>
          <w:sz w:val="20"/>
          <w:szCs w:val="20"/>
        </w:rPr>
        <w:t>[TROCAR]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ut</w:t>
      </w:r>
      <w:r w:rsidR="00152F4E">
        <w:rPr>
          <w:sz w:val="20"/>
          <w:szCs w:val="20"/>
        </w:rPr>
        <w:t xml:space="preserve">iliza como sistema e plataforma de fidelização de clientes, </w:t>
      </w:r>
      <w:proofErr w:type="spellStart"/>
      <w:r w:rsidR="00EB0CB0">
        <w:rPr>
          <w:sz w:val="20"/>
          <w:szCs w:val="20"/>
        </w:rPr>
        <w:t>VipCard</w:t>
      </w:r>
      <w:proofErr w:type="spellEnd"/>
      <w:r w:rsidR="00EB0CB0">
        <w:rPr>
          <w:sz w:val="20"/>
          <w:szCs w:val="20"/>
        </w:rPr>
        <w:t xml:space="preserve"> </w:t>
      </w:r>
      <w:proofErr w:type="spellStart"/>
      <w:r w:rsidR="00EB0CB0">
        <w:rPr>
          <w:sz w:val="20"/>
          <w:szCs w:val="20"/>
        </w:rPr>
        <w:t>TôLá</w:t>
      </w:r>
      <w:proofErr w:type="spellEnd"/>
      <w:r w:rsidR="00152F4E">
        <w:rPr>
          <w:sz w:val="20"/>
          <w:szCs w:val="20"/>
        </w:rPr>
        <w:t>. O</w:t>
      </w:r>
      <w:r>
        <w:rPr>
          <w:sz w:val="20"/>
          <w:szCs w:val="20"/>
        </w:rPr>
        <w:t xml:space="preserve"> cliente </w:t>
      </w:r>
      <w:r w:rsidR="00152F4E">
        <w:rPr>
          <w:sz w:val="20"/>
          <w:szCs w:val="20"/>
        </w:rPr>
        <w:t>ao se cadastrar na plataforma da [TROCAR].</w:t>
      </w:r>
      <w:r>
        <w:rPr>
          <w:sz w:val="20"/>
          <w:szCs w:val="20"/>
        </w:rPr>
        <w:t xml:space="preserve"> Na ocasião da impossibilidade de cumprimento desse </w:t>
      </w:r>
      <w:bookmarkStart w:id="0" w:name="_GoBack"/>
      <w:bookmarkEnd w:id="0"/>
      <w:r>
        <w:rPr>
          <w:sz w:val="20"/>
          <w:szCs w:val="20"/>
        </w:rPr>
        <w:lastRenderedPageBreak/>
        <w:t xml:space="preserve">regulamento, em parte ou integralmente, </w:t>
      </w:r>
      <w:r w:rsidR="00EB0CB0">
        <w:rPr>
          <w:sz w:val="20"/>
          <w:szCs w:val="20"/>
        </w:rPr>
        <w:t xml:space="preserve">o </w:t>
      </w:r>
      <w:proofErr w:type="spellStart"/>
      <w:r w:rsidR="00EB0CB0">
        <w:rPr>
          <w:sz w:val="20"/>
          <w:szCs w:val="20"/>
        </w:rPr>
        <w:t>VipCard</w:t>
      </w:r>
      <w:proofErr w:type="spellEnd"/>
      <w:r w:rsidR="00EB0CB0">
        <w:rPr>
          <w:sz w:val="20"/>
          <w:szCs w:val="20"/>
        </w:rPr>
        <w:t xml:space="preserve"> </w:t>
      </w:r>
      <w:proofErr w:type="spellStart"/>
      <w:r w:rsidR="00EB0CB0">
        <w:rPr>
          <w:sz w:val="20"/>
          <w:szCs w:val="20"/>
        </w:rPr>
        <w:t>TôLá</w:t>
      </w:r>
      <w:proofErr w:type="spellEnd"/>
      <w:r w:rsidR="00EB0CB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se isenta de qualquer responsabilidade, enquanto simplesmente fornecedora </w:t>
      </w:r>
      <w:r w:rsidR="00152F4E">
        <w:rPr>
          <w:sz w:val="20"/>
          <w:szCs w:val="20"/>
        </w:rPr>
        <w:t>d</w:t>
      </w:r>
      <w:r>
        <w:rPr>
          <w:sz w:val="20"/>
          <w:szCs w:val="20"/>
        </w:rPr>
        <w:t>e tecnologia.</w:t>
      </w:r>
    </w:p>
    <w:sectPr w:rsidR="00C647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D54"/>
    <w:rsid w:val="00152F4E"/>
    <w:rsid w:val="002B3D54"/>
    <w:rsid w:val="00B6645A"/>
    <w:rsid w:val="00C66B5E"/>
    <w:rsid w:val="00EB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A14183-674B-41D8-AEBF-A71B6EB0A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2B3D5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467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Ferreira</dc:creator>
  <cp:keywords/>
  <dc:description/>
  <cp:lastModifiedBy>SWD PROPAGANDA</cp:lastModifiedBy>
  <cp:revision>3</cp:revision>
  <dcterms:created xsi:type="dcterms:W3CDTF">2016-09-20T12:57:00Z</dcterms:created>
  <dcterms:modified xsi:type="dcterms:W3CDTF">2021-09-20T20:58:00Z</dcterms:modified>
</cp:coreProperties>
</file>